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FB694E3" w14:textId="7A7AAA05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</w:p>
    <w:p w14:paraId="05EE6216" w14:textId="2530E464" w:rsidR="00B864A8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об основных условиях срочного вклада*</w:t>
      </w:r>
    </w:p>
    <w:p w14:paraId="06782CEF" w14:textId="77777777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887"/>
      </w:tblGrid>
      <w:tr w:rsidR="00B864A8" w:rsidRPr="008A5026" w14:paraId="1FBFBA54" w14:textId="77777777" w:rsidTr="008A5026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F2AF" w14:textId="7EA1280D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266B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8A5026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8A5026" w14:paraId="78B97B67" w14:textId="77777777" w:rsidTr="0076079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8A5026" w:rsidRDefault="002266B2" w:rsidP="008A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B864A8" w:rsidRPr="008A5026" w14:paraId="50B545C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77777777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Barakali</w:t>
            </w:r>
            <w:proofErr w:type="spellEnd"/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B864A8" w:rsidRPr="008A5026" w14:paraId="61A368FA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1AEAD3A4" w:rsidR="00B864A8" w:rsidRPr="008A5026" w:rsidRDefault="009B475B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Сум</w:t>
            </w:r>
          </w:p>
        </w:tc>
      </w:tr>
      <w:tr w:rsidR="00B864A8" w:rsidRPr="008A5026" w14:paraId="79AF2D21" w14:textId="77777777" w:rsidTr="008A5026">
        <w:trPr>
          <w:trHeight w:val="1241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Годовая процентная ставка по вкладу </w:t>
            </w:r>
            <w:r w:rsidR="002266B2" w:rsidRPr="008A502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35ED824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2</w:t>
            </w:r>
            <w:r w:rsidR="00923E41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0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B864A8" w:rsidRPr="008A5026" w14:paraId="5710C3D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4AB7AAF5" w14:textId="77777777" w:rsidTr="008A5026">
        <w:trPr>
          <w:trHeight w:val="318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09952E1F" w:rsidR="00B864A8" w:rsidRPr="008A5026" w:rsidRDefault="002D65D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(двадцать четыре месяца)</w:t>
            </w:r>
          </w:p>
        </w:tc>
      </w:tr>
      <w:tr w:rsidR="00B864A8" w:rsidRPr="008A5026" w14:paraId="2ADEA1E6" w14:textId="77777777" w:rsidTr="0076079B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011C3873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60" w:right="140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Минимальная сумма 1 000 000 сум, максимальная сумма не ограничена</w:t>
            </w:r>
          </w:p>
        </w:tc>
      </w:tr>
      <w:tr w:rsidR="00B864A8" w:rsidRPr="008A5026" w14:paraId="4624BB8A" w14:textId="77777777" w:rsidTr="008A5026">
        <w:trPr>
          <w:trHeight w:val="5364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Периодичность выплаты процентов по вкладу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0386" w14:textId="77777777" w:rsidR="00EA5A2E" w:rsidRDefault="00EA5A2E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Cyrl-UZ"/>
              </w:rPr>
              <w:t>В</w:t>
            </w:r>
            <w:r w:rsidRPr="00EA5A2E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Latn-UZ"/>
              </w:rPr>
              <w:t>кладчик вправе по своему требованию получить проценты, начисленные ежедневно по вкладу и накопленные на резервных счетах, даже до истечения одного месяца. При этом, если сумма вклада востребована до истечения срока хранения, ранее начисленные и выплаченные по вкладу суммы подлежат перерасчёту, а образовавшаяся разница удерживается из остатка вклада.</w:t>
            </w:r>
            <w:r w:rsidR="00B30F0F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</w:t>
            </w:r>
          </w:p>
          <w:p w14:paraId="22A8F0A5" w14:textId="365B320E" w:rsidR="00B864A8" w:rsidRPr="008A5026" w:rsidRDefault="00B30F0F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При этом проценты не капитализируются за дни хранения на вкладных счетах. Проценты по средствам, размещённым через мобильное</w:t>
            </w:r>
            <w:r w:rsid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приложение, ежемесячно зачисляются на вклад до момента, пока вкладчик не потребует их снятия.</w:t>
            </w:r>
          </w:p>
        </w:tc>
      </w:tr>
      <w:tr w:rsidR="00B864A8" w:rsidRPr="008A5026" w14:paraId="40E6D834" w14:textId="77777777" w:rsidTr="0076079B">
        <w:trPr>
          <w:trHeight w:val="61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6489A95A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</w:p>
        </w:tc>
      </w:tr>
      <w:tr w:rsidR="00B864A8" w:rsidRPr="008A5026" w14:paraId="187A15CA" w14:textId="77777777" w:rsidTr="0076079B">
        <w:trPr>
          <w:trHeight w:val="69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9280D21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средства не принимаются</w:t>
            </w:r>
          </w:p>
        </w:tc>
      </w:tr>
      <w:tr w:rsidR="00B864A8" w:rsidRPr="008A5026" w14:paraId="2176D10A" w14:textId="77777777" w:rsidTr="0076079B">
        <w:trPr>
          <w:trHeight w:val="883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10. </w:t>
            </w:r>
            <w:proofErr w:type="spellStart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8A5026" w:rsidRPr="008A5026" w14:paraId="31EABDEE" w14:textId="77777777" w:rsidTr="008A5026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73856029" w:rsidR="008A5026" w:rsidRPr="008A5026" w:rsidRDefault="008A5026" w:rsidP="008A5026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B864A8" w:rsidRPr="008A5026" w14:paraId="7CD63F7B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B864A8" w:rsidRPr="008A5026" w:rsidRDefault="002D476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31C4B8D6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2F194296" w14:textId="77777777" w:rsidTr="0076079B">
        <w:trPr>
          <w:trHeight w:val="2547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AF27" w14:textId="77777777" w:rsidR="0076079B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Порядок досрочного расторжения договора</w:t>
            </w:r>
          </w:p>
          <w:p w14:paraId="424E5E66" w14:textId="3C3AB85D" w:rsidR="00B864A8" w:rsidRPr="008A5026" w:rsidRDefault="0076079B" w:rsidP="0076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33E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D4EA" w14:textId="270D5BF7" w:rsidR="00EA5A2E" w:rsidRPr="00EA5A2E" w:rsidRDefault="00EA5A2E" w:rsidP="00EA5A2E">
            <w:pPr>
              <w:spacing w:after="0" w:line="240" w:lineRule="auto"/>
              <w:ind w:firstLine="347"/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Latn-UZ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</w:rPr>
              <w:t>В</w:t>
            </w:r>
            <w:r w:rsidRPr="00EA5A2E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z-Latn-UZ"/>
              </w:rPr>
              <w:t xml:space="preserve"> случае востребования средств по вкладу до истечения срока хранения, начисленные и выплаченные процентные доходы по вкладу подлежат перерасчёту, и за фактический срок хранения вклада проценты выплачиваются в размере 18% годовых.</w:t>
            </w:r>
          </w:p>
          <w:p w14:paraId="53884DB0" w14:textId="541BBFA4" w:rsidR="00B864A8" w:rsidRPr="00EA5A2E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</w:p>
        </w:tc>
      </w:tr>
      <w:tr w:rsidR="00B864A8" w:rsidRPr="008A5026" w14:paraId="1E184782" w14:textId="77777777" w:rsidTr="0076079B">
        <w:trPr>
          <w:trHeight w:val="258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Управление денежными средствами, размещёнными на вкладе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B864A8" w:rsidRPr="008A5026" w:rsidRDefault="00940DD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240C6A4C" w:rsidR="00625524" w:rsidRPr="008A5026" w:rsidRDefault="00625524" w:rsidP="008A502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8A5026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8A50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8A5026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1C5C18EF" w:rsidR="0072123C" w:rsidRPr="008A5026" w:rsidRDefault="00625524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8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134B43"/>
    <w:rsid w:val="001B5082"/>
    <w:rsid w:val="002266B2"/>
    <w:rsid w:val="0026243B"/>
    <w:rsid w:val="002D0656"/>
    <w:rsid w:val="002D4768"/>
    <w:rsid w:val="002D65D2"/>
    <w:rsid w:val="0036593F"/>
    <w:rsid w:val="00505F52"/>
    <w:rsid w:val="005330BD"/>
    <w:rsid w:val="005A33EF"/>
    <w:rsid w:val="005C675F"/>
    <w:rsid w:val="00625524"/>
    <w:rsid w:val="00636541"/>
    <w:rsid w:val="00647486"/>
    <w:rsid w:val="0072123C"/>
    <w:rsid w:val="0076079B"/>
    <w:rsid w:val="008A5026"/>
    <w:rsid w:val="00923E41"/>
    <w:rsid w:val="00940DD4"/>
    <w:rsid w:val="009B475B"/>
    <w:rsid w:val="00B30F0F"/>
    <w:rsid w:val="00B864A8"/>
    <w:rsid w:val="00C42A4B"/>
    <w:rsid w:val="00CD374B"/>
    <w:rsid w:val="00DF474E"/>
    <w:rsid w:val="00E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22</cp:revision>
  <dcterms:created xsi:type="dcterms:W3CDTF">2025-11-25T09:56:00Z</dcterms:created>
  <dcterms:modified xsi:type="dcterms:W3CDTF">2026-03-12T10:12:00Z</dcterms:modified>
</cp:coreProperties>
</file>